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84100823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F10F7B">
        <w:rPr>
          <w:rFonts w:ascii="Century Gothic" w:hAnsi="Century Gothic"/>
          <w:b/>
          <w:sz w:val="24"/>
          <w:szCs w:val="24"/>
        </w:rPr>
        <w:t>Segunda</w:t>
      </w:r>
      <w:r w:rsidR="00CB3C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9257DD">
        <w:rPr>
          <w:rFonts w:ascii="Century Gothic" w:hAnsi="Century Gothic"/>
          <w:b/>
          <w:sz w:val="24"/>
          <w:szCs w:val="24"/>
        </w:rPr>
        <w:t xml:space="preserve">Extraordinaria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5E5B48">
        <w:rPr>
          <w:rFonts w:ascii="Century Gothic" w:hAnsi="Century Gothic"/>
          <w:sz w:val="24"/>
          <w:szCs w:val="24"/>
        </w:rPr>
        <w:t>dos mil veintiuno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E5B48">
        <w:rPr>
          <w:rFonts w:ascii="Century Gothic" w:hAnsi="Century Gothic"/>
          <w:b/>
          <w:sz w:val="24"/>
          <w:szCs w:val="24"/>
        </w:rPr>
        <w:t>do</w:t>
      </w:r>
      <w:r w:rsidR="009257DD">
        <w:rPr>
          <w:rFonts w:ascii="Century Gothic" w:hAnsi="Century Gothic"/>
          <w:b/>
          <w:sz w:val="24"/>
          <w:szCs w:val="24"/>
        </w:rPr>
        <w:t>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F10F7B">
        <w:rPr>
          <w:rFonts w:ascii="Century Gothic" w:hAnsi="Century Gothic"/>
          <w:b/>
          <w:sz w:val="24"/>
          <w:szCs w:val="24"/>
        </w:rPr>
        <w:t>cuatro de febrero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5E5B48">
        <w:rPr>
          <w:rFonts w:ascii="Century Gothic" w:hAnsi="Century Gothic"/>
          <w:b/>
          <w:sz w:val="24"/>
          <w:szCs w:val="24"/>
        </w:rPr>
        <w:t>de dos mil veintiuno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10F7B" w:rsidRPr="005420C2" w:rsidRDefault="00F10F7B" w:rsidP="00F10F7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5420C2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 xml:space="preserve">Lista de asistencia, constatación de quórum legal y declaratoria correspondiente; </w:t>
      </w:r>
    </w:p>
    <w:p w:rsidR="00F10F7B" w:rsidRPr="005420C2" w:rsidRDefault="00F10F7B" w:rsidP="00F10F7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5420C2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>Aprobación del Orden del Día;</w:t>
      </w:r>
    </w:p>
    <w:p w:rsidR="00F10F7B" w:rsidRPr="005420C2" w:rsidRDefault="00F10F7B" w:rsidP="00F10F7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5420C2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 xml:space="preserve">Aprobación del turno de recursos de Reclamación y Apelación </w:t>
      </w:r>
    </w:p>
    <w:p w:rsidR="00F10F7B" w:rsidRPr="005420C2" w:rsidRDefault="00F10F7B" w:rsidP="00F10F7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5420C2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>Aprobación del Acuerdo General que establece lineamientos para la publicación de resoluciones y acuerdos en el Boletín Electrónico de este Tribunal;</w:t>
      </w:r>
    </w:p>
    <w:p w:rsidR="00F10F7B" w:rsidRPr="005420C2" w:rsidRDefault="00F10F7B" w:rsidP="00F10F7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5420C2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 xml:space="preserve">Asuntos Varios; </w:t>
      </w:r>
    </w:p>
    <w:p w:rsidR="009257DD" w:rsidRDefault="00F10F7B" w:rsidP="00F10F7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5420C2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>Clausura</w:t>
      </w:r>
      <w:r w:rsidR="009257DD">
        <w:rPr>
          <w:rFonts w:ascii="Century Gothic" w:hAnsi="Century Gothic" w:cs="Arial"/>
          <w:sz w:val="25"/>
          <w:szCs w:val="25"/>
        </w:rPr>
        <w:t xml:space="preserve">. </w:t>
      </w:r>
    </w:p>
    <w:p w:rsidR="009257DD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9257DD" w:rsidRDefault="009257D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10F7B">
        <w:rPr>
          <w:rFonts w:ascii="Century Gothic" w:hAnsi="Century Gothic"/>
          <w:b/>
          <w:sz w:val="24"/>
          <w:szCs w:val="24"/>
        </w:rPr>
        <w:t>TRES DE FEBRERO</w:t>
      </w:r>
      <w:r w:rsidR="009257DD"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84100823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E5B48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CB3C19"/>
    <w:rsid w:val="00D00CF2"/>
    <w:rsid w:val="00D13260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F7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0CEE813B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1323-9438-4BA2-842C-642D8676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2</cp:revision>
  <cp:lastPrinted>2020-06-30T22:35:00Z</cp:lastPrinted>
  <dcterms:created xsi:type="dcterms:W3CDTF">2021-02-26T19:33:00Z</dcterms:created>
  <dcterms:modified xsi:type="dcterms:W3CDTF">2021-02-26T19:33:00Z</dcterms:modified>
</cp:coreProperties>
</file>